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A2" w:rsidRDefault="00A362A2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4946F0" w:rsidRDefault="004946F0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F6BC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городского округа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>Московской области</w:t>
      </w:r>
    </w:p>
    <w:p w:rsidR="004A5E39" w:rsidRPr="008F6BCE" w:rsidRDefault="004A5E39" w:rsidP="004A5E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8F6BCE">
        <w:rPr>
          <w:rFonts w:ascii="Times New Roman" w:hAnsi="Times New Roman"/>
          <w:sz w:val="24"/>
          <w:szCs w:val="24"/>
        </w:rPr>
        <w:t xml:space="preserve">от </w:t>
      </w:r>
      <w:r w:rsidR="002F3E9C">
        <w:rPr>
          <w:rFonts w:ascii="Times New Roman" w:hAnsi="Times New Roman"/>
          <w:sz w:val="24"/>
          <w:szCs w:val="24"/>
        </w:rPr>
        <w:t>25.09.2024  № 2486-ПА</w:t>
      </w:r>
      <w:bookmarkStart w:id="0" w:name="_GoBack"/>
      <w:bookmarkEnd w:id="0"/>
    </w:p>
    <w:p w:rsidR="004A5E39" w:rsidRPr="00145A1E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A5E39" w:rsidRPr="00145A1E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A5E39" w:rsidRPr="00FC33FC" w:rsidRDefault="004A5E39" w:rsidP="004A5E3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 xml:space="preserve">Порядок предоставления </w:t>
      </w:r>
    </w:p>
    <w:p w:rsidR="004A5E39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C33FC">
        <w:rPr>
          <w:rFonts w:ascii="Times New Roman" w:hAnsi="Times New Roman" w:cs="Times New Roman"/>
          <w:b w:val="0"/>
        </w:rPr>
        <w:t xml:space="preserve">из бюджета Сергиево-Посадского городского округа Московской области </w:t>
      </w:r>
    </w:p>
    <w:p w:rsidR="007A6B60" w:rsidRPr="00FC33FC" w:rsidRDefault="008B227B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субсидии </w:t>
      </w:r>
      <w:r w:rsidR="00FC3CF6">
        <w:rPr>
          <w:rFonts w:ascii="Times New Roman" w:hAnsi="Times New Roman" w:cs="Times New Roman"/>
          <w:b w:val="0"/>
        </w:rPr>
        <w:t>ООО</w:t>
      </w:r>
      <w:r w:rsidR="007A6B60">
        <w:rPr>
          <w:rFonts w:ascii="Times New Roman" w:hAnsi="Times New Roman" w:cs="Times New Roman"/>
          <w:b w:val="0"/>
        </w:rPr>
        <w:t xml:space="preserve"> «Газпром теплоэнерго Московская область»</w:t>
      </w:r>
    </w:p>
    <w:p w:rsidR="004A5E39" w:rsidRDefault="007A6B60" w:rsidP="004A5E39">
      <w:pPr>
        <w:pStyle w:val="ConsPlusTitle"/>
        <w:jc w:val="center"/>
        <w:rPr>
          <w:rFonts w:ascii="Times New Roman" w:hAnsi="Times New Roman"/>
          <w:b w:val="0"/>
        </w:rPr>
      </w:pPr>
      <w:r w:rsidRPr="007A6B60">
        <w:rPr>
          <w:rFonts w:ascii="Times New Roman" w:hAnsi="Times New Roman"/>
          <w:b w:val="0"/>
        </w:rPr>
        <w:t xml:space="preserve">на финансовое обеспечение (возмещение) дополнительных расходов, связанных </w:t>
      </w:r>
      <w:r w:rsidRPr="007A6B60">
        <w:rPr>
          <w:rFonts w:ascii="Times New Roman" w:hAnsi="Times New Roman"/>
          <w:b w:val="0"/>
        </w:rPr>
        <w:br/>
        <w:t>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</w:t>
      </w:r>
      <w:r>
        <w:rPr>
          <w:rFonts w:ascii="Times New Roman" w:hAnsi="Times New Roman"/>
          <w:b w:val="0"/>
        </w:rPr>
        <w:t xml:space="preserve"> Сергиево-Посадского городского округа Московской области</w:t>
      </w:r>
    </w:p>
    <w:p w:rsidR="007A6B60" w:rsidRPr="007A6B60" w:rsidRDefault="007A6B60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A5E39" w:rsidRPr="00FE53FD" w:rsidRDefault="004A5E39" w:rsidP="004A5E3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E53FD">
        <w:rPr>
          <w:rFonts w:ascii="Times New Roman" w:hAnsi="Times New Roman" w:cs="Times New Roman"/>
          <w:b w:val="0"/>
        </w:rPr>
        <w:t xml:space="preserve">I. Общие положения </w:t>
      </w:r>
    </w:p>
    <w:p w:rsidR="004A5E39" w:rsidRPr="00FE53FD" w:rsidRDefault="004A5E39" w:rsidP="004A5E39">
      <w:pPr>
        <w:pStyle w:val="ConsPlusNormal"/>
        <w:jc w:val="both"/>
      </w:pPr>
    </w:p>
    <w:p w:rsidR="007A6B60" w:rsidRPr="007A6B60" w:rsidRDefault="004A5E39" w:rsidP="007A6B60">
      <w:pPr>
        <w:pStyle w:val="ConsPlusNormal"/>
        <w:ind w:firstLine="709"/>
        <w:contextualSpacing/>
        <w:jc w:val="both"/>
        <w:rPr>
          <w:rFonts w:eastAsia="Times New Roman"/>
        </w:rPr>
      </w:pPr>
      <w:r w:rsidRPr="00FE53FD">
        <w:t xml:space="preserve">1. Настоящий </w:t>
      </w:r>
      <w:r w:rsidR="007A6B60">
        <w:t>П</w:t>
      </w:r>
      <w:r w:rsidRPr="00FE53FD">
        <w:t xml:space="preserve">орядок предоставления </w:t>
      </w:r>
      <w:r w:rsidR="007A6B60">
        <w:t xml:space="preserve">из бюджета Сергиево-Посадского городского округа Московской области субсидии </w:t>
      </w:r>
      <w:r w:rsidR="00864517">
        <w:t>обществу с ограниченной ответственностью</w:t>
      </w:r>
      <w:r w:rsidR="007A6B60">
        <w:t xml:space="preserve"> «Газпром теплоэнерго </w:t>
      </w:r>
      <w:r w:rsidR="00864517">
        <w:t>Московская область</w:t>
      </w:r>
      <w:r w:rsidR="007A6B60">
        <w:t xml:space="preserve">» </w:t>
      </w:r>
      <w:r w:rsidR="007A6B60" w:rsidRPr="007A6B60">
        <w:rPr>
          <w:bCs/>
        </w:rPr>
        <w:t>на финансовое обеспечение (возмещение)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 расположенных на территории</w:t>
      </w:r>
      <w:r w:rsidR="007A6B60">
        <w:rPr>
          <w:bCs/>
        </w:rPr>
        <w:t xml:space="preserve"> Сергиево-Посадского городского округа Московской области </w:t>
      </w:r>
      <w:r w:rsidR="007A6B60" w:rsidRPr="007A6B60">
        <w:rPr>
          <w:bCs/>
        </w:rPr>
        <w:t xml:space="preserve">(далее – Порядок), разработан в целях реализации </w:t>
      </w:r>
      <w:r w:rsidR="007A6B60" w:rsidRPr="007A6B60">
        <w:t xml:space="preserve">концессионного соглашения </w:t>
      </w:r>
      <w:r w:rsidR="007A6B60" w:rsidRPr="007A6B60">
        <w:rPr>
          <w:bCs/>
        </w:rPr>
        <w:t xml:space="preserve">в отношении объектов теплоснабжения, расположенных </w:t>
      </w:r>
      <w:r w:rsidR="00FC3CF6">
        <w:rPr>
          <w:bCs/>
        </w:rPr>
        <w:t>в границах</w:t>
      </w:r>
      <w:r w:rsidR="007A6B60">
        <w:rPr>
          <w:bCs/>
        </w:rPr>
        <w:t xml:space="preserve"> </w:t>
      </w:r>
      <w:r w:rsidR="00FC3CF6">
        <w:rPr>
          <w:bCs/>
        </w:rPr>
        <w:t>муниципального образования «</w:t>
      </w:r>
      <w:r w:rsidR="007A6B60">
        <w:rPr>
          <w:bCs/>
        </w:rPr>
        <w:t>Сергиево-Посадск</w:t>
      </w:r>
      <w:r w:rsidR="00FC3CF6">
        <w:rPr>
          <w:bCs/>
        </w:rPr>
        <w:t>ий</w:t>
      </w:r>
      <w:r w:rsidR="007A6B60">
        <w:rPr>
          <w:bCs/>
        </w:rPr>
        <w:t xml:space="preserve"> городско</w:t>
      </w:r>
      <w:r w:rsidR="00FC3CF6">
        <w:rPr>
          <w:bCs/>
        </w:rPr>
        <w:t>й</w:t>
      </w:r>
      <w:r w:rsidR="007A6B60">
        <w:rPr>
          <w:bCs/>
        </w:rPr>
        <w:t xml:space="preserve"> округ</w:t>
      </w:r>
      <w:r w:rsidR="00FC3CF6">
        <w:rPr>
          <w:bCs/>
        </w:rPr>
        <w:t xml:space="preserve"> Московской области»</w:t>
      </w:r>
      <w:r w:rsidR="007A6B60">
        <w:rPr>
          <w:bCs/>
        </w:rPr>
        <w:t xml:space="preserve"> от 22.10.2021 № Д-18, заключенного между </w:t>
      </w:r>
      <w:r w:rsidR="00FC3CF6">
        <w:rPr>
          <w:bCs/>
        </w:rPr>
        <w:t>муниципальным образованием «</w:t>
      </w:r>
      <w:r w:rsidR="007A6B60">
        <w:rPr>
          <w:bCs/>
        </w:rPr>
        <w:t>Сергиево-Посадск</w:t>
      </w:r>
      <w:r w:rsidR="00FC3CF6">
        <w:rPr>
          <w:bCs/>
        </w:rPr>
        <w:t xml:space="preserve">ий </w:t>
      </w:r>
      <w:r w:rsidR="007A6B60">
        <w:rPr>
          <w:bCs/>
        </w:rPr>
        <w:t>городско</w:t>
      </w:r>
      <w:r w:rsidR="00FC3CF6">
        <w:rPr>
          <w:bCs/>
        </w:rPr>
        <w:t>й</w:t>
      </w:r>
      <w:r w:rsidR="007A6B60">
        <w:rPr>
          <w:bCs/>
        </w:rPr>
        <w:t xml:space="preserve"> округ Московской области</w:t>
      </w:r>
      <w:r w:rsidR="00FC3CF6">
        <w:rPr>
          <w:bCs/>
        </w:rPr>
        <w:t>»</w:t>
      </w:r>
      <w:r w:rsidR="007A6B60">
        <w:rPr>
          <w:bCs/>
        </w:rPr>
        <w:t xml:space="preserve"> (далее – Концедент) и </w:t>
      </w:r>
      <w:r w:rsidR="00FC3CF6">
        <w:rPr>
          <w:bCs/>
        </w:rPr>
        <w:t>ООО</w:t>
      </w:r>
      <w:r w:rsidR="007A6B60">
        <w:rPr>
          <w:bCs/>
        </w:rPr>
        <w:t xml:space="preserve"> «Газпром теплоэнерго Московская область» (далее – Концессионер) </w:t>
      </w:r>
      <w:r w:rsidR="007A6B60" w:rsidRPr="007A6B60">
        <w:rPr>
          <w:bCs/>
        </w:rPr>
        <w:t xml:space="preserve">и </w:t>
      </w:r>
      <w:r w:rsidR="008B417C">
        <w:rPr>
          <w:bCs/>
        </w:rPr>
        <w:t>Субъектом Российской Федерации «</w:t>
      </w:r>
      <w:r w:rsidR="007A6B60" w:rsidRPr="007A6B60">
        <w:rPr>
          <w:bCs/>
        </w:rPr>
        <w:t>Московск</w:t>
      </w:r>
      <w:r w:rsidR="008B417C">
        <w:rPr>
          <w:bCs/>
        </w:rPr>
        <w:t>ая</w:t>
      </w:r>
      <w:r w:rsidR="007A6B60" w:rsidRPr="007A6B60">
        <w:rPr>
          <w:bCs/>
        </w:rPr>
        <w:t xml:space="preserve"> область</w:t>
      </w:r>
      <w:r w:rsidR="008B417C">
        <w:rPr>
          <w:bCs/>
        </w:rPr>
        <w:t>»</w:t>
      </w:r>
      <w:r w:rsidR="007A6B60" w:rsidRPr="007A6B60">
        <w:rPr>
          <w:bCs/>
        </w:rPr>
        <w:t xml:space="preserve"> (далее – Концессионное соглашение), и </w:t>
      </w:r>
      <w:r w:rsidR="007A6B60" w:rsidRPr="007A6B60">
        <w:rPr>
          <w:rFonts w:eastAsia="Times New Roman"/>
        </w:rPr>
        <w:t>определяет:</w:t>
      </w:r>
    </w:p>
    <w:p w:rsidR="007A6B60" w:rsidRPr="007A6B60" w:rsidRDefault="007A6B60" w:rsidP="007A6B60">
      <w:pPr>
        <w:pStyle w:val="ConsPlusNormal"/>
        <w:ind w:firstLine="709"/>
        <w:contextualSpacing/>
        <w:rPr>
          <w:rFonts w:eastAsia="Times New Roman"/>
        </w:rPr>
      </w:pPr>
      <w:r w:rsidRPr="007A6B60">
        <w:rPr>
          <w:rFonts w:eastAsia="Times New Roman"/>
        </w:rPr>
        <w:t>условия и порядок предоставления субсидии;</w:t>
      </w:r>
    </w:p>
    <w:p w:rsidR="007A6B60" w:rsidRPr="007A6B60" w:rsidRDefault="007A6B60" w:rsidP="007A6B60">
      <w:pPr>
        <w:pStyle w:val="ConsPlusNormal"/>
        <w:tabs>
          <w:tab w:val="center" w:pos="5458"/>
        </w:tabs>
        <w:ind w:firstLine="709"/>
        <w:contextualSpacing/>
        <w:rPr>
          <w:rFonts w:eastAsia="Times New Roman"/>
        </w:rPr>
      </w:pPr>
      <w:r w:rsidRPr="007A6B60">
        <w:rPr>
          <w:rFonts w:eastAsia="Times New Roman"/>
        </w:rPr>
        <w:t>требования к отчетности;</w:t>
      </w:r>
      <w:r>
        <w:rPr>
          <w:rFonts w:eastAsia="Times New Roman"/>
        </w:rPr>
        <w:tab/>
      </w:r>
    </w:p>
    <w:p w:rsidR="007A6B60" w:rsidRDefault="007A6B60" w:rsidP="007A6B60">
      <w:pPr>
        <w:pStyle w:val="ConsPlusNormal"/>
        <w:spacing w:line="276" w:lineRule="auto"/>
        <w:ind w:firstLine="709"/>
        <w:jc w:val="both"/>
        <w:rPr>
          <w:rFonts w:eastAsia="Times New Roman"/>
        </w:rPr>
      </w:pPr>
      <w:r w:rsidRPr="007A6B60">
        <w:rPr>
          <w:rFonts w:eastAsia="Times New Roman"/>
        </w:rPr>
        <w:t xml:space="preserve">ответственность за нарушение </w:t>
      </w:r>
      <w:r w:rsidRPr="007A6B60">
        <w:t>порядка, целей и условий предоставления субсидии, в том числе</w:t>
      </w:r>
      <w:r w:rsidRPr="007A6B60">
        <w:rPr>
          <w:rFonts w:eastAsia="Times New Roman"/>
        </w:rPr>
        <w:t xml:space="preserve"> недостижение результата предоставления субсидии.</w:t>
      </w:r>
    </w:p>
    <w:p w:rsidR="007A6B60" w:rsidRPr="007A6B60" w:rsidRDefault="007A6B60" w:rsidP="007A6B60">
      <w:pPr>
        <w:pStyle w:val="aa"/>
        <w:spacing w:before="0" w:beforeAutospacing="0" w:after="0" w:afterAutospacing="0"/>
        <w:ind w:firstLine="709"/>
        <w:contextualSpacing/>
        <w:jc w:val="both"/>
      </w:pPr>
      <w:r w:rsidRPr="007A6B60">
        <w:t>2. В целях настоящего Порядка применяются следующие понятия:</w:t>
      </w:r>
    </w:p>
    <w:p w:rsidR="007A6B60" w:rsidRPr="007A6B60" w:rsidRDefault="007A6B60" w:rsidP="007A6B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6B60">
        <w:rPr>
          <w:rFonts w:ascii="Times New Roman" w:hAnsi="Times New Roman"/>
          <w:bCs/>
          <w:sz w:val="24"/>
          <w:szCs w:val="24"/>
        </w:rPr>
        <w:t xml:space="preserve">особое обстоятельство – превышение планового объема расходов на ремонтные работы, согласованного Концедентом, </w:t>
      </w:r>
      <w:r w:rsidR="008B417C">
        <w:rPr>
          <w:rFonts w:ascii="Times New Roman" w:hAnsi="Times New Roman"/>
          <w:bCs/>
          <w:sz w:val="24"/>
          <w:szCs w:val="24"/>
        </w:rPr>
        <w:t>Субъектом Российской Федерации «</w:t>
      </w:r>
      <w:r w:rsidRPr="007A6B60">
        <w:rPr>
          <w:rFonts w:ascii="Times New Roman" w:hAnsi="Times New Roman"/>
          <w:bCs/>
          <w:sz w:val="24"/>
          <w:szCs w:val="24"/>
        </w:rPr>
        <w:t>Московск</w:t>
      </w:r>
      <w:r w:rsidR="008B417C">
        <w:rPr>
          <w:rFonts w:ascii="Times New Roman" w:hAnsi="Times New Roman"/>
          <w:bCs/>
          <w:sz w:val="24"/>
          <w:szCs w:val="24"/>
        </w:rPr>
        <w:t>ая</w:t>
      </w:r>
      <w:r w:rsidRPr="007A6B60">
        <w:rPr>
          <w:rFonts w:ascii="Times New Roman" w:hAnsi="Times New Roman"/>
          <w:bCs/>
          <w:sz w:val="24"/>
          <w:szCs w:val="24"/>
        </w:rPr>
        <w:t xml:space="preserve"> область</w:t>
      </w:r>
      <w:r w:rsidR="008B417C">
        <w:rPr>
          <w:rFonts w:ascii="Times New Roman" w:hAnsi="Times New Roman"/>
          <w:bCs/>
          <w:sz w:val="24"/>
          <w:szCs w:val="24"/>
        </w:rPr>
        <w:t>»</w:t>
      </w:r>
      <w:r w:rsidRPr="007A6B60">
        <w:rPr>
          <w:rFonts w:ascii="Times New Roman" w:hAnsi="Times New Roman"/>
          <w:bCs/>
          <w:sz w:val="24"/>
          <w:szCs w:val="24"/>
        </w:rPr>
        <w:t xml:space="preserve"> в лице Министерства энергетики Московской области и Концессионером в программе мероприятий по капитальному ремонту в соответствии с пунктом 7.4.1. Концессионного соглашения, над учтенной органом регулирования суммой затрат в составе НВВ по статье расходов «Расходы на капитальный и текущий ремонт» на соответствующий год;</w:t>
      </w:r>
    </w:p>
    <w:p w:rsidR="00864517" w:rsidRDefault="007A6B60" w:rsidP="00864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6B60">
        <w:rPr>
          <w:rFonts w:ascii="Times New Roman" w:hAnsi="Times New Roman"/>
          <w:bCs/>
          <w:sz w:val="24"/>
          <w:szCs w:val="24"/>
        </w:rPr>
        <w:t>понятия «НВВ», «орган регулирования», «программе мероприятий по капитальному ремонту», «</w:t>
      </w:r>
      <w:r w:rsidRPr="007A6B60">
        <w:rPr>
          <w:rFonts w:ascii="Times New Roman" w:hAnsi="Times New Roman"/>
          <w:sz w:val="24"/>
          <w:szCs w:val="24"/>
        </w:rPr>
        <w:t>объект соглашения», «иное имущество»</w:t>
      </w:r>
      <w:r w:rsidRPr="007A6B60">
        <w:rPr>
          <w:rFonts w:ascii="Times New Roman" w:hAnsi="Times New Roman"/>
          <w:bCs/>
          <w:sz w:val="24"/>
          <w:szCs w:val="24"/>
        </w:rPr>
        <w:t xml:space="preserve"> применяются в значениях, установленных Концессионным соглашением.</w:t>
      </w:r>
    </w:p>
    <w:p w:rsidR="00864517" w:rsidRDefault="007A6B60" w:rsidP="00864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bCs/>
          <w:sz w:val="24"/>
          <w:szCs w:val="24"/>
        </w:rPr>
        <w:t xml:space="preserve">3. </w:t>
      </w:r>
      <w:r w:rsidR="00864517" w:rsidRPr="00864517">
        <w:rPr>
          <w:rFonts w:ascii="Times New Roman" w:hAnsi="Times New Roman"/>
          <w:sz w:val="24"/>
          <w:szCs w:val="24"/>
        </w:rPr>
        <w:t xml:space="preserve">Субсидия предоставляется за счет средств иного межбюджетного трансферта, предоставленного из бюджета Московской области, предусмотренных в бюджете Сергиево-Посадского городского округа Московской области, в пределах бюджетных ассигнований и лимитов бюджетных обязательств, утвержденных в установленном </w:t>
      </w:r>
      <w:r w:rsidR="008B417C">
        <w:rPr>
          <w:rFonts w:ascii="Times New Roman" w:hAnsi="Times New Roman"/>
          <w:sz w:val="24"/>
          <w:szCs w:val="24"/>
        </w:rPr>
        <w:t xml:space="preserve">законодательством Российской </w:t>
      </w:r>
      <w:r w:rsidR="000C3D40">
        <w:rPr>
          <w:rFonts w:ascii="Times New Roman" w:hAnsi="Times New Roman"/>
          <w:sz w:val="24"/>
          <w:szCs w:val="24"/>
        </w:rPr>
        <w:t>Ф</w:t>
      </w:r>
      <w:r w:rsidR="008B417C">
        <w:rPr>
          <w:rFonts w:ascii="Times New Roman" w:hAnsi="Times New Roman"/>
          <w:sz w:val="24"/>
          <w:szCs w:val="24"/>
        </w:rPr>
        <w:t xml:space="preserve">едерации </w:t>
      </w:r>
      <w:r w:rsidR="00864517" w:rsidRPr="00864517">
        <w:rPr>
          <w:rFonts w:ascii="Times New Roman" w:hAnsi="Times New Roman"/>
          <w:sz w:val="24"/>
          <w:szCs w:val="24"/>
        </w:rPr>
        <w:t>порядке.</w:t>
      </w:r>
    </w:p>
    <w:p w:rsidR="00864517" w:rsidRPr="00864517" w:rsidRDefault="00864517" w:rsidP="00864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lastRenderedPageBreak/>
        <w:t xml:space="preserve">4. Главным распорядителем бюджетных средств, до которого в соответствии </w:t>
      </w:r>
      <w:r w:rsidRPr="00864517">
        <w:rPr>
          <w:rFonts w:ascii="Times New Roman" w:hAnsi="Times New Roman"/>
          <w:sz w:val="24"/>
          <w:szCs w:val="24"/>
        </w:rPr>
        <w:br/>
        <w:t xml:space="preserve">с бюджетным законодательством Российской Федерации как получателя бюджетных средств доведены в установленном </w:t>
      </w:r>
      <w:r w:rsidR="008B417C">
        <w:rPr>
          <w:rFonts w:ascii="Times New Roman" w:hAnsi="Times New Roman"/>
          <w:sz w:val="24"/>
          <w:szCs w:val="24"/>
        </w:rPr>
        <w:t xml:space="preserve">законом </w:t>
      </w:r>
      <w:r w:rsidRPr="00864517">
        <w:rPr>
          <w:rFonts w:ascii="Times New Roman" w:hAnsi="Times New Roman"/>
          <w:sz w:val="24"/>
          <w:szCs w:val="24"/>
        </w:rPr>
        <w:t xml:space="preserve">порядке лимиты бюджетных обязательств на предоставление субсидии, является администрация Сергиево-Посадского городского округа Московской области (далее – </w:t>
      </w:r>
      <w:r w:rsidR="008B417C">
        <w:rPr>
          <w:rFonts w:ascii="Times New Roman" w:hAnsi="Times New Roman"/>
          <w:sz w:val="24"/>
          <w:szCs w:val="24"/>
        </w:rPr>
        <w:t>а</w:t>
      </w:r>
      <w:r w:rsidRPr="00864517">
        <w:rPr>
          <w:rFonts w:ascii="Times New Roman" w:hAnsi="Times New Roman"/>
          <w:sz w:val="24"/>
          <w:szCs w:val="24"/>
        </w:rPr>
        <w:t>дминистрация</w:t>
      </w:r>
      <w:r w:rsidR="008B417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864517">
        <w:rPr>
          <w:rFonts w:ascii="Times New Roman" w:hAnsi="Times New Roman"/>
          <w:sz w:val="24"/>
          <w:szCs w:val="24"/>
        </w:rPr>
        <w:t>).</w:t>
      </w:r>
    </w:p>
    <w:p w:rsidR="00864517" w:rsidRDefault="00864517" w:rsidP="00864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 xml:space="preserve">Получателем субсидии является </w:t>
      </w:r>
      <w:r w:rsidR="00643183">
        <w:rPr>
          <w:rFonts w:ascii="Times New Roman" w:hAnsi="Times New Roman"/>
          <w:sz w:val="24"/>
          <w:szCs w:val="24"/>
        </w:rPr>
        <w:t>ООО</w:t>
      </w:r>
      <w:r w:rsidRPr="00864517">
        <w:rPr>
          <w:rFonts w:ascii="Times New Roman" w:hAnsi="Times New Roman"/>
          <w:sz w:val="24"/>
          <w:szCs w:val="24"/>
        </w:rPr>
        <w:t xml:space="preserve"> «Газпром теплоэнерго Московская область».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64517">
        <w:rPr>
          <w:rFonts w:ascii="Times New Roman" w:hAnsi="Times New Roman"/>
          <w:sz w:val="24"/>
          <w:szCs w:val="24"/>
        </w:rPr>
        <w:t xml:space="preserve">5. Целевым назначением субсидии является </w:t>
      </w:r>
      <w:r w:rsidRPr="00864517">
        <w:rPr>
          <w:rFonts w:ascii="Times New Roman" w:hAnsi="Times New Roman"/>
          <w:bCs/>
          <w:sz w:val="24"/>
          <w:szCs w:val="24"/>
          <w:lang w:bidi="ru-RU"/>
        </w:rPr>
        <w:t>финансирование дополнительных расходов Концессионера, понесенных и (или) ожидаемых в связи с наступлением особого обстоятельства, в рамках реализации программы мероприятий по капитальному ремонту.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bCs/>
          <w:sz w:val="24"/>
          <w:szCs w:val="24"/>
          <w:lang w:bidi="ru-RU"/>
        </w:rPr>
        <w:t xml:space="preserve">6. </w:t>
      </w:r>
      <w:r w:rsidRPr="00864517">
        <w:rPr>
          <w:rFonts w:ascii="Times New Roman" w:hAnsi="Times New Roman"/>
          <w:sz w:val="24"/>
          <w:szCs w:val="24"/>
        </w:rPr>
        <w:t>Субсидия предоставляется в два этапа: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64517">
        <w:rPr>
          <w:rFonts w:ascii="Times New Roman" w:hAnsi="Times New Roman"/>
          <w:sz w:val="24"/>
          <w:szCs w:val="24"/>
        </w:rPr>
        <w:t xml:space="preserve">1 этап – на финансовое обеспечение </w:t>
      </w:r>
      <w:r w:rsidRPr="00864517">
        <w:rPr>
          <w:rFonts w:ascii="Times New Roman" w:hAnsi="Times New Roman"/>
          <w:bCs/>
          <w:sz w:val="24"/>
          <w:szCs w:val="24"/>
          <w:lang w:bidi="ru-RU"/>
        </w:rPr>
        <w:t>дополнительных расходов получателя субсидии на выполнение программы мероприятий по капитальному ремонту, в размере 50 процентов расходов на проведение капитального ремонта в 2024 году, превышающих расходы, учтенные в тарифах по статьям операционных расходов «Расходы на капитальный ремонт и текущий ремонт»;</w:t>
      </w:r>
    </w:p>
    <w:p w:rsid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64517">
        <w:rPr>
          <w:rFonts w:ascii="Times New Roman" w:hAnsi="Times New Roman"/>
          <w:bCs/>
          <w:sz w:val="24"/>
          <w:szCs w:val="24"/>
          <w:lang w:bidi="ru-RU"/>
        </w:rPr>
        <w:t>2 этап – на возмещение понесенных дополнительных расходов получателя субсидии на выполнение программы мероприятий по капитальному ремонту, в пределах 50 процентов расходов на проведение капитального ремонта в 2024 году, превышающих расходы, учтенные в тарифах по статьям операционных расходов «Расходы на капитальный и текущий ремонт».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64517">
        <w:rPr>
          <w:rFonts w:ascii="Times New Roman" w:hAnsi="Times New Roman"/>
          <w:bCs/>
          <w:sz w:val="24"/>
          <w:szCs w:val="24"/>
          <w:lang w:bidi="ru-RU"/>
        </w:rPr>
        <w:t xml:space="preserve">7. Размер субсидии в рамках 2 этапа не должен превышать разницы между стоимостью работ </w:t>
      </w:r>
      <w:r w:rsidRPr="00864517">
        <w:rPr>
          <w:rFonts w:ascii="Times New Roman" w:hAnsi="Times New Roman"/>
          <w:sz w:val="24"/>
          <w:szCs w:val="24"/>
        </w:rPr>
        <w:t>по капитальному ремонту, подтвержденной заключением ГАУ МО «Мособлгосэкспертиза» о достоверности определения сметной стоимости,</w:t>
      </w:r>
      <w:r w:rsidRPr="00864517">
        <w:rPr>
          <w:rFonts w:ascii="Times New Roman" w:hAnsi="Times New Roman"/>
          <w:bCs/>
          <w:sz w:val="24"/>
          <w:szCs w:val="24"/>
          <w:lang w:bidi="ru-RU"/>
        </w:rPr>
        <w:t xml:space="preserve"> и размером субсидии, предоставленной в рамках 1 этапа.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bCs/>
          <w:sz w:val="24"/>
          <w:szCs w:val="24"/>
          <w:lang w:bidi="ru-RU"/>
        </w:rPr>
        <w:t xml:space="preserve">Общий объем субсидии, предоставленной в рамках 1 и 2 этапов, не может превышать размер </w:t>
      </w:r>
      <w:r w:rsidRPr="00864517">
        <w:rPr>
          <w:rFonts w:ascii="Times New Roman" w:hAnsi="Times New Roman"/>
          <w:sz w:val="24"/>
          <w:szCs w:val="24"/>
        </w:rPr>
        <w:t xml:space="preserve">сметной стоимости работ по капитальному ремонту, подтвержденной заключением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64517">
        <w:rPr>
          <w:rFonts w:ascii="Times New Roman" w:hAnsi="Times New Roman"/>
          <w:sz w:val="24"/>
          <w:szCs w:val="24"/>
        </w:rPr>
        <w:t>ГАУ МО «Мособлгосэкспертиза» о достоверности определения сметной стоимости.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64517">
        <w:rPr>
          <w:rFonts w:ascii="Times New Roman" w:hAnsi="Times New Roman"/>
          <w:sz w:val="24"/>
          <w:szCs w:val="24"/>
        </w:rPr>
        <w:t xml:space="preserve">8. </w:t>
      </w:r>
      <w:r w:rsidRPr="00864517">
        <w:rPr>
          <w:rFonts w:ascii="Times New Roman" w:hAnsi="Times New Roman"/>
          <w:bCs/>
          <w:sz w:val="24"/>
          <w:szCs w:val="24"/>
          <w:lang w:bidi="ru-RU"/>
        </w:rPr>
        <w:t>Субсидия предоставляется в соответствии с условиями и сроками, предусмотренными Концессионным соглашением.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Условиями предоставления субсидии являются: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1) при предоставлении субсидии в рамках 1 этапа: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наличие согласованной Концессионером с Концедентом и Министерством программы мероприятий по капитальному ремонту;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наличие уведомления об особом обстоятельстве, направленного Концессионером Концеденту и Московской области и согласованного Концедентом и Московской областью в порядке, определенном Концессионным соглашением;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2) при предоставлении субсидии в рамках 2 этапа: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сумма, учтенная органом регулирования по статье расходов «Расходы на капитальный и текущий ремонт» в структуре необходимой валовой выручки на 2024 год в полном объеме израсходована на выполнение программы</w:t>
      </w:r>
      <w:r w:rsidRPr="00864517">
        <w:rPr>
          <w:rFonts w:ascii="Times New Roman" w:hAnsi="Times New Roman"/>
          <w:bCs/>
          <w:sz w:val="24"/>
          <w:szCs w:val="24"/>
          <w:lang w:bidi="ru-RU"/>
        </w:rPr>
        <w:t xml:space="preserve"> мероприятий по капитальному ремонту</w:t>
      </w:r>
      <w:r w:rsidRPr="00864517">
        <w:rPr>
          <w:rFonts w:ascii="Times New Roman" w:hAnsi="Times New Roman"/>
          <w:sz w:val="24"/>
          <w:szCs w:val="24"/>
        </w:rPr>
        <w:t>, что подтверждается первичными учетными документами Концессионера;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t>Концеденту представлены заключения о достоверности определения сметной стоимости ГАУ МО «Мособлгосэкспертиза» в отношении сметной стоимости работ по капитальному ремонту, за исключением ремонтных работ учтенных в тарифах по статьям операционных расходов «Расходы на капитальный и текущий ремонт», подтвержденных первичными учетными документами концессионера по текущему ремонту, фактически выполненных концессионером в рамках ремонтной программы на 2024 год;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517">
        <w:rPr>
          <w:rFonts w:ascii="Times New Roman" w:hAnsi="Times New Roman"/>
          <w:sz w:val="24"/>
          <w:szCs w:val="24"/>
        </w:rPr>
        <w:lastRenderedPageBreak/>
        <w:t>Концедентом подтверждено фактическое исполнение и соответствие мероприятий согласованной ремонтной программы сверх размера расходов, учтенных в тарифах по статьям операционных расходов «Расходы на капитальный и текущий ремонт».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>9. Размер субсидии определяется в соответствии с условиями Концессионного соглашения.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10. Для получения субсидии получатель субсидии представляет в </w:t>
      </w:r>
      <w:r w:rsidR="008B417C">
        <w:t>а</w:t>
      </w:r>
      <w:r w:rsidRPr="00864517">
        <w:t xml:space="preserve">дминистрацию </w:t>
      </w:r>
      <w:r w:rsidR="008B417C">
        <w:t xml:space="preserve">городского округа </w:t>
      </w:r>
      <w:r w:rsidRPr="00864517">
        <w:rPr>
          <w:bCs/>
        </w:rPr>
        <w:t xml:space="preserve">заявление с приложением расчета дополнительных расходов </w:t>
      </w:r>
      <w:r w:rsidRPr="00864517">
        <w:t>в соответствии с условиями Концессионного соглашения в установленный им срок.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11. Получатель субсидии в срок, предусмотренный Концессионным соглашением, </w:t>
      </w:r>
      <w:r w:rsidRPr="00864517">
        <w:rPr>
          <w:bCs/>
        </w:rPr>
        <w:t xml:space="preserve">представляет в </w:t>
      </w:r>
      <w:r w:rsidR="008B417C">
        <w:rPr>
          <w:bCs/>
        </w:rPr>
        <w:t>а</w:t>
      </w:r>
      <w:r w:rsidRPr="00864517">
        <w:rPr>
          <w:bCs/>
        </w:rPr>
        <w:t xml:space="preserve">дминистрацию </w:t>
      </w:r>
      <w:r w:rsidR="008B417C">
        <w:t xml:space="preserve">городского округа </w:t>
      </w:r>
      <w:r w:rsidRPr="00864517">
        <w:rPr>
          <w:bCs/>
        </w:rPr>
        <w:t>документы, подтверждающие понесенные дополнительные расходы, предусмотренные Концессионным соглашением.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В случае непредставления подтверждающих документов в соответствии </w:t>
      </w:r>
      <w:r w:rsidRPr="00864517">
        <w:br/>
        <w:t>с настоящим пунктом и (или) их представление не в полном объеме либо представление документов, содержащих неполные и (или) недостоверные сведения, получатель субсидии обязан осуществить возврат субсидии (либо ее части, которая не подтверждена соответствующими документами) в срок, установленный Концессионным соглашением.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12. Результатом предоставления субсидии является </w:t>
      </w:r>
      <w:r w:rsidR="008B417C">
        <w:t xml:space="preserve">выполнение получателем субсидии </w:t>
      </w:r>
      <w:r w:rsidRPr="00864517">
        <w:t xml:space="preserve">мероприятий </w:t>
      </w:r>
      <w:r w:rsidRPr="00864517">
        <w:rPr>
          <w:bCs/>
        </w:rPr>
        <w:t xml:space="preserve">программы </w:t>
      </w:r>
      <w:r w:rsidR="008B417C">
        <w:rPr>
          <w:bCs/>
        </w:rPr>
        <w:t xml:space="preserve">по капитальному ремонту </w:t>
      </w:r>
      <w:r w:rsidRPr="00864517">
        <w:rPr>
          <w:bCs/>
        </w:rPr>
        <w:t>с соблюдением сроков, предусмотренных указанной программой.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13. Проверка соблюдения получателем субсидии порядка, целей и условий предоставления субсидии, в том числе достижения результата ее предоставления, осуществляется </w:t>
      </w:r>
      <w:r w:rsidR="008B417C">
        <w:t>а</w:t>
      </w:r>
      <w:r w:rsidRPr="00864517">
        <w:t>дминистрацией</w:t>
      </w:r>
      <w:r w:rsidR="008B417C">
        <w:t xml:space="preserve"> городского округа</w:t>
      </w:r>
      <w:r w:rsidRPr="00864517">
        <w:t>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По результатам проверки </w:t>
      </w:r>
      <w:r w:rsidR="008B417C">
        <w:t>а</w:t>
      </w:r>
      <w:r w:rsidRPr="00864517">
        <w:t xml:space="preserve">дминистрация </w:t>
      </w:r>
      <w:r w:rsidR="008B417C">
        <w:t xml:space="preserve">городского округа </w:t>
      </w:r>
      <w:r w:rsidRPr="00864517">
        <w:t>составляет акт проведения проверки (далее – акт).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В случае выявления при проведении проверки нарушений получателем субсидии целей, порядка или условий предоставления субсидии, в том числе </w:t>
      </w:r>
      <w:r w:rsidR="008B417C">
        <w:t xml:space="preserve">не </w:t>
      </w:r>
      <w:r w:rsidRPr="00864517">
        <w:t xml:space="preserve">достижения результата ее предоставления, </w:t>
      </w:r>
      <w:r w:rsidR="008B417C">
        <w:t>а</w:t>
      </w:r>
      <w:r w:rsidRPr="00864517">
        <w:t xml:space="preserve">дминистрация </w:t>
      </w:r>
      <w:r w:rsidR="008B417C">
        <w:t xml:space="preserve">городского округа </w:t>
      </w:r>
      <w:r w:rsidRPr="00864517">
        <w:t xml:space="preserve">одновременно с подписанием акта направляет получателю субсидий уведомление о нарушении целей, порядка или условий предоставления субсидии (далее – уведомление), в котором указываются выявленные нарушения и сроки их устранения получателем субсидий. 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В случае неустранения нарушений в установленные в уведомлении сроки </w:t>
      </w:r>
      <w:r w:rsidR="008B417C">
        <w:t>а</w:t>
      </w:r>
      <w:r w:rsidRPr="00864517">
        <w:t xml:space="preserve">дминистрация </w:t>
      </w:r>
      <w:r w:rsidR="008B417C">
        <w:t xml:space="preserve">городского округа </w:t>
      </w:r>
      <w:r w:rsidRPr="00864517">
        <w:t>в течение трех рабочих дней со дня истечения указанных сроков принимает решение о возврате в бюджет Сергиево-Посадского городского округа Московской области субсидии (части субсидии)</w:t>
      </w:r>
      <w:r w:rsidR="00A26F18">
        <w:t>,</w:t>
      </w:r>
      <w:r w:rsidRPr="00864517">
        <w:t xml:space="preserve"> направляет </w:t>
      </w:r>
      <w:r w:rsidR="008B417C" w:rsidRPr="00864517">
        <w:t xml:space="preserve">в течение трех рабочих дней </w:t>
      </w:r>
      <w:r w:rsidRPr="00864517">
        <w:t>копию указанного решения получателю субсидии вместе с требованием о возврате субсидии, в котором указываются: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>подлежащая возврату в бюджет Сергиево-Посадского городского округа Московской области сумма денежных средств, а также срок ее возврата;</w:t>
      </w:r>
    </w:p>
    <w:p w:rsidR="00864517" w:rsidRPr="008B417C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>код бюджетной классификации Российской Федерации, по которому должен быть осуществлен возврат субсидии (части субсидии).</w:t>
      </w:r>
    </w:p>
    <w:p w:rsidR="00864517" w:rsidRPr="00864517" w:rsidRDefault="00864517" w:rsidP="00864517">
      <w:pPr>
        <w:pStyle w:val="ConsPlusNormal"/>
        <w:spacing w:line="276" w:lineRule="auto"/>
        <w:ind w:firstLine="709"/>
        <w:jc w:val="both"/>
      </w:pPr>
      <w:r w:rsidRPr="00864517">
        <w:t xml:space="preserve">14. Органы государственного финансового контроля Московской области </w:t>
      </w:r>
      <w:r w:rsidRPr="00864517">
        <w:br/>
        <w:t>и органы муниципального финансового контроля осуществляют проверку получателя субсидии в соответствии со статьями 268.1 и 269.2 Бюджетного кодекса Российской Федерации.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4517">
        <w:rPr>
          <w:rFonts w:ascii="Times New Roman" w:eastAsia="Times New Roman" w:hAnsi="Times New Roman"/>
          <w:sz w:val="24"/>
          <w:szCs w:val="24"/>
        </w:rPr>
        <w:t xml:space="preserve">15. В случае неисполнения получателем субсидии требования о возврате </w:t>
      </w:r>
      <w:r w:rsidR="008B417C">
        <w:rPr>
          <w:rFonts w:ascii="Times New Roman" w:eastAsia="Times New Roman" w:hAnsi="Times New Roman"/>
          <w:sz w:val="24"/>
          <w:szCs w:val="24"/>
        </w:rPr>
        <w:t>а</w:t>
      </w:r>
      <w:r w:rsidRPr="00864517">
        <w:rPr>
          <w:rFonts w:ascii="Times New Roman" w:eastAsia="Times New Roman" w:hAnsi="Times New Roman"/>
          <w:sz w:val="24"/>
          <w:szCs w:val="24"/>
        </w:rPr>
        <w:t xml:space="preserve">дминистрация </w:t>
      </w:r>
      <w:r w:rsidR="008B417C" w:rsidRPr="008B417C">
        <w:rPr>
          <w:rFonts w:ascii="Times New Roman" w:hAnsi="Times New Roman"/>
          <w:sz w:val="24"/>
          <w:szCs w:val="24"/>
        </w:rPr>
        <w:t>городского округа</w:t>
      </w:r>
      <w:r w:rsidR="008B417C">
        <w:t xml:space="preserve"> </w:t>
      </w:r>
      <w:r w:rsidRPr="00864517">
        <w:rPr>
          <w:rFonts w:ascii="Times New Roman" w:eastAsia="Times New Roman" w:hAnsi="Times New Roman"/>
          <w:sz w:val="24"/>
          <w:szCs w:val="24"/>
        </w:rPr>
        <w:t>производит взыскание средств субсидии в порядке, установленном законодательством Российской Федерации.</w:t>
      </w:r>
    </w:p>
    <w:p w:rsidR="00864517" w:rsidRPr="00864517" w:rsidRDefault="00864517" w:rsidP="00864517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</w:p>
    <w:p w:rsidR="00B304C3" w:rsidRPr="00864517" w:rsidRDefault="00B304C3">
      <w:pPr>
        <w:rPr>
          <w:sz w:val="24"/>
          <w:szCs w:val="24"/>
        </w:rPr>
      </w:pPr>
    </w:p>
    <w:sectPr w:rsidR="00B304C3" w:rsidRPr="00864517" w:rsidSect="00A362A2">
      <w:headerReference w:type="default" r:id="rId6"/>
      <w:pgSz w:w="11906" w:h="16838"/>
      <w:pgMar w:top="1103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4D" w:rsidRDefault="00F0704D" w:rsidP="00A362A2">
      <w:pPr>
        <w:spacing w:after="0" w:line="240" w:lineRule="auto"/>
      </w:pPr>
      <w:r>
        <w:separator/>
      </w:r>
    </w:p>
  </w:endnote>
  <w:endnote w:type="continuationSeparator" w:id="0">
    <w:p w:rsidR="00F0704D" w:rsidRDefault="00F0704D" w:rsidP="00A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4D" w:rsidRDefault="00F0704D" w:rsidP="00A362A2">
      <w:pPr>
        <w:spacing w:after="0" w:line="240" w:lineRule="auto"/>
      </w:pPr>
      <w:r>
        <w:separator/>
      </w:r>
    </w:p>
  </w:footnote>
  <w:footnote w:type="continuationSeparator" w:id="0">
    <w:p w:rsidR="00F0704D" w:rsidRDefault="00F0704D" w:rsidP="00A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88833"/>
      <w:docPartObj>
        <w:docPartGallery w:val="Page Numbers (Top of Page)"/>
        <w:docPartUnique/>
      </w:docPartObj>
    </w:sdtPr>
    <w:sdtEndPr/>
    <w:sdtContent>
      <w:p w:rsidR="00A362A2" w:rsidRDefault="00A362A2">
        <w:pPr>
          <w:pStyle w:val="a6"/>
          <w:jc w:val="center"/>
        </w:pPr>
      </w:p>
      <w:p w:rsidR="00A362A2" w:rsidRDefault="00A362A2">
        <w:pPr>
          <w:pStyle w:val="a6"/>
          <w:jc w:val="center"/>
        </w:pPr>
      </w:p>
      <w:p w:rsidR="00A362A2" w:rsidRDefault="00A362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9C">
          <w:rPr>
            <w:noProof/>
          </w:rPr>
          <w:t>3</w:t>
        </w:r>
        <w:r>
          <w:fldChar w:fldCharType="end"/>
        </w:r>
      </w:p>
    </w:sdtContent>
  </w:sdt>
  <w:p w:rsidR="00A362A2" w:rsidRDefault="00A362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9"/>
    <w:rsid w:val="000A2500"/>
    <w:rsid w:val="000C3D40"/>
    <w:rsid w:val="000E46D8"/>
    <w:rsid w:val="00197A10"/>
    <w:rsid w:val="002A5096"/>
    <w:rsid w:val="002F3E9C"/>
    <w:rsid w:val="00302D27"/>
    <w:rsid w:val="003C1235"/>
    <w:rsid w:val="003F4462"/>
    <w:rsid w:val="004532D3"/>
    <w:rsid w:val="004946F0"/>
    <w:rsid w:val="004A5E39"/>
    <w:rsid w:val="005223F2"/>
    <w:rsid w:val="00535750"/>
    <w:rsid w:val="00556EF1"/>
    <w:rsid w:val="00587E6F"/>
    <w:rsid w:val="00643183"/>
    <w:rsid w:val="00670177"/>
    <w:rsid w:val="006B1CE0"/>
    <w:rsid w:val="007A6B60"/>
    <w:rsid w:val="00864517"/>
    <w:rsid w:val="008B227B"/>
    <w:rsid w:val="008B417C"/>
    <w:rsid w:val="008E2ED1"/>
    <w:rsid w:val="009D3D1D"/>
    <w:rsid w:val="00A22830"/>
    <w:rsid w:val="00A26F18"/>
    <w:rsid w:val="00A362A2"/>
    <w:rsid w:val="00A511F2"/>
    <w:rsid w:val="00A727DC"/>
    <w:rsid w:val="00B17F5B"/>
    <w:rsid w:val="00B304C3"/>
    <w:rsid w:val="00B62747"/>
    <w:rsid w:val="00C242BC"/>
    <w:rsid w:val="00C55EFB"/>
    <w:rsid w:val="00C64DF0"/>
    <w:rsid w:val="00C9574A"/>
    <w:rsid w:val="00CD1F51"/>
    <w:rsid w:val="00CD6431"/>
    <w:rsid w:val="00D46EBB"/>
    <w:rsid w:val="00D84D8D"/>
    <w:rsid w:val="00D95E78"/>
    <w:rsid w:val="00DE192C"/>
    <w:rsid w:val="00E05DFB"/>
    <w:rsid w:val="00E87413"/>
    <w:rsid w:val="00EB6B84"/>
    <w:rsid w:val="00ED6E08"/>
    <w:rsid w:val="00EF277A"/>
    <w:rsid w:val="00EF6BD9"/>
    <w:rsid w:val="00F0704D"/>
    <w:rsid w:val="00FC3CF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06120-7D23-41D1-A5EE-DF28C74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3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5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">
    <w:name w:val="Без интервала1"/>
    <w:rsid w:val="004A5E3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3">
    <w:name w:val="Hyperlink"/>
    <w:basedOn w:val="a0"/>
    <w:uiPriority w:val="99"/>
    <w:semiHidden/>
    <w:unhideWhenUsed/>
    <w:rsid w:val="00A72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2A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3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2A2"/>
    <w:rPr>
      <w:rFonts w:eastAsiaTheme="minorEastAsia" w:cs="Times New Roman"/>
      <w:lang w:eastAsia="ru-RU"/>
    </w:rPr>
  </w:style>
  <w:style w:type="paragraph" w:styleId="aa">
    <w:name w:val="Normal (Web)"/>
    <w:basedOn w:val="a"/>
    <w:uiPriority w:val="99"/>
    <w:unhideWhenUsed/>
    <w:rsid w:val="007A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Danica</cp:lastModifiedBy>
  <cp:revision>2</cp:revision>
  <cp:lastPrinted>2024-09-25T13:59:00Z</cp:lastPrinted>
  <dcterms:created xsi:type="dcterms:W3CDTF">2024-10-01T06:59:00Z</dcterms:created>
  <dcterms:modified xsi:type="dcterms:W3CDTF">2024-10-01T06:59:00Z</dcterms:modified>
</cp:coreProperties>
</file>